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4EED2A" w14:textId="5D49CCA0" w:rsidR="004C1A9E" w:rsidRDefault="004C1A9E" w:rsidP="004C1A9E">
      <w:pPr>
        <w:jc w:val="right"/>
        <w:rPr>
          <w:rFonts w:asciiTheme="minorHAnsi" w:hAnsiTheme="minorHAnsi"/>
          <w:sz w:val="22"/>
          <w:szCs w:val="22"/>
        </w:rPr>
      </w:pPr>
      <w:r>
        <w:rPr>
          <w:rFonts w:asciiTheme="minorHAnsi" w:hAnsiTheme="minorHAnsi"/>
          <w:noProof/>
          <w:sz w:val="22"/>
          <w:szCs w:val="22"/>
          <w:lang w:eastAsia="en-AU"/>
        </w:rPr>
        <w:drawing>
          <wp:anchor distT="0" distB="0" distL="114300" distR="114300" simplePos="0" relativeHeight="251656704" behindDoc="1" locked="0" layoutInCell="1" allowOverlap="1" wp14:anchorId="154EED48" wp14:editId="716647DC">
            <wp:simplePos x="0" y="0"/>
            <wp:positionH relativeFrom="column">
              <wp:posOffset>2051685</wp:posOffset>
            </wp:positionH>
            <wp:positionV relativeFrom="paragraph">
              <wp:posOffset>-7620</wp:posOffset>
            </wp:positionV>
            <wp:extent cx="2390775" cy="866775"/>
            <wp:effectExtent l="19050" t="0" r="9525" b="0"/>
            <wp:wrapTight wrapText="bothSides">
              <wp:wrapPolygon edited="0">
                <wp:start x="-172" y="0"/>
                <wp:lineTo x="-172" y="21363"/>
                <wp:lineTo x="21686" y="21363"/>
                <wp:lineTo x="21686" y="0"/>
                <wp:lineTo x="-172" y="0"/>
              </wp:wrapPolygon>
            </wp:wrapTight>
            <wp:docPr id="1" name="Picture 0" descr="VGTC -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TC - JPEG.jpg"/>
                    <pic:cNvPicPr/>
                  </pic:nvPicPr>
                  <pic:blipFill>
                    <a:blip r:embed="rId7" cstate="print"/>
                    <a:stretch>
                      <a:fillRect/>
                    </a:stretch>
                  </pic:blipFill>
                  <pic:spPr>
                    <a:xfrm>
                      <a:off x="0" y="0"/>
                      <a:ext cx="2390775" cy="866775"/>
                    </a:xfrm>
                    <a:prstGeom prst="rect">
                      <a:avLst/>
                    </a:prstGeom>
                  </pic:spPr>
                </pic:pic>
              </a:graphicData>
            </a:graphic>
          </wp:anchor>
        </w:drawing>
      </w:r>
      <w:r w:rsidR="00F217D1" w:rsidRPr="004C1A9E">
        <w:rPr>
          <w:rFonts w:asciiTheme="minorHAnsi" w:hAnsiTheme="minorHAnsi"/>
          <w:sz w:val="22"/>
          <w:szCs w:val="22"/>
        </w:rPr>
        <w:t xml:space="preserve">                         </w:t>
      </w:r>
      <w:r w:rsidR="000E78DD" w:rsidRPr="004C1A9E">
        <w:rPr>
          <w:rFonts w:asciiTheme="minorHAnsi" w:hAnsiTheme="minorHAnsi"/>
          <w:sz w:val="22"/>
          <w:szCs w:val="22"/>
        </w:rPr>
        <w:tab/>
      </w:r>
      <w:r w:rsidR="000E78DD" w:rsidRPr="004C1A9E">
        <w:rPr>
          <w:rFonts w:asciiTheme="minorHAnsi" w:hAnsiTheme="minorHAnsi"/>
          <w:sz w:val="22"/>
          <w:szCs w:val="22"/>
        </w:rPr>
        <w:tab/>
      </w:r>
      <w:r w:rsidR="000E78DD" w:rsidRPr="004C1A9E">
        <w:rPr>
          <w:rFonts w:asciiTheme="minorHAnsi" w:hAnsiTheme="minorHAnsi"/>
          <w:sz w:val="22"/>
          <w:szCs w:val="22"/>
        </w:rPr>
        <w:tab/>
      </w:r>
      <w:r w:rsidR="000E78DD" w:rsidRPr="004C1A9E">
        <w:rPr>
          <w:rFonts w:asciiTheme="minorHAnsi" w:hAnsiTheme="minorHAnsi"/>
          <w:sz w:val="22"/>
          <w:szCs w:val="22"/>
        </w:rPr>
        <w:tab/>
      </w:r>
    </w:p>
    <w:p w14:paraId="154EED2B" w14:textId="77777777" w:rsidR="004C1A9E" w:rsidRDefault="004C1A9E" w:rsidP="004C1A9E">
      <w:pPr>
        <w:jc w:val="right"/>
        <w:rPr>
          <w:rFonts w:asciiTheme="minorHAnsi" w:hAnsiTheme="minorHAnsi"/>
          <w:sz w:val="22"/>
          <w:szCs w:val="22"/>
        </w:rPr>
      </w:pPr>
    </w:p>
    <w:p w14:paraId="154EED2C" w14:textId="77777777" w:rsidR="004C1A9E" w:rsidRDefault="004C1A9E" w:rsidP="004C1A9E">
      <w:pPr>
        <w:jc w:val="right"/>
        <w:rPr>
          <w:rFonts w:asciiTheme="minorHAnsi" w:hAnsiTheme="minorHAnsi"/>
          <w:sz w:val="22"/>
          <w:szCs w:val="22"/>
        </w:rPr>
      </w:pPr>
    </w:p>
    <w:p w14:paraId="154EED2F" w14:textId="77777777" w:rsidR="004C1A9E" w:rsidRDefault="004C1A9E">
      <w:pPr>
        <w:pStyle w:val="Title"/>
        <w:jc w:val="left"/>
        <w:rPr>
          <w:rFonts w:asciiTheme="minorHAnsi" w:hAnsiTheme="minorHAnsi"/>
          <w:sz w:val="22"/>
          <w:szCs w:val="22"/>
        </w:rPr>
      </w:pPr>
    </w:p>
    <w:p w14:paraId="154EED30" w14:textId="77777777" w:rsidR="004C1A9E" w:rsidRDefault="004C1A9E">
      <w:pPr>
        <w:pStyle w:val="Title"/>
        <w:jc w:val="left"/>
        <w:rPr>
          <w:rFonts w:asciiTheme="minorHAnsi" w:hAnsiTheme="minorHAnsi"/>
          <w:sz w:val="22"/>
          <w:szCs w:val="22"/>
        </w:rPr>
      </w:pPr>
    </w:p>
    <w:p w14:paraId="524D745F" w14:textId="77777777" w:rsidR="00EB3E30" w:rsidRDefault="00EB3E30" w:rsidP="004C1A9E">
      <w:pPr>
        <w:pStyle w:val="Title"/>
        <w:rPr>
          <w:rFonts w:asciiTheme="minorHAnsi" w:hAnsiTheme="minorHAnsi"/>
          <w:i w:val="0"/>
          <w:iCs/>
          <w:color w:val="1F497D" w:themeColor="text2"/>
          <w:sz w:val="28"/>
          <w:szCs w:val="28"/>
        </w:rPr>
      </w:pPr>
    </w:p>
    <w:p w14:paraId="287C4CAB" w14:textId="77777777" w:rsidR="00EB3E30" w:rsidRDefault="00EB3E30" w:rsidP="004C1A9E">
      <w:pPr>
        <w:pStyle w:val="Title"/>
        <w:rPr>
          <w:rFonts w:asciiTheme="minorHAnsi" w:hAnsiTheme="minorHAnsi"/>
          <w:i w:val="0"/>
          <w:iCs/>
          <w:color w:val="1F497D" w:themeColor="text2"/>
          <w:sz w:val="28"/>
          <w:szCs w:val="28"/>
        </w:rPr>
      </w:pPr>
    </w:p>
    <w:p w14:paraId="154EED31" w14:textId="2F1735EB" w:rsidR="00F217D1" w:rsidRPr="004C1A9E" w:rsidRDefault="00B3278E" w:rsidP="004C1A9E">
      <w:pPr>
        <w:pStyle w:val="Title"/>
        <w:rPr>
          <w:rFonts w:asciiTheme="minorHAnsi" w:hAnsiTheme="minorHAnsi"/>
          <w:color w:val="1F497D" w:themeColor="text2"/>
          <w:sz w:val="28"/>
          <w:szCs w:val="28"/>
        </w:rPr>
      </w:pPr>
      <w:r>
        <w:rPr>
          <w:rFonts w:asciiTheme="minorHAnsi" w:hAnsiTheme="minorHAnsi"/>
          <w:i w:val="0"/>
          <w:iCs/>
          <w:color w:val="1F497D" w:themeColor="text2"/>
          <w:sz w:val="28"/>
          <w:szCs w:val="28"/>
        </w:rPr>
        <w:t>Workplace</w:t>
      </w:r>
      <w:r w:rsidR="00F217D1" w:rsidRPr="004C1A9E">
        <w:rPr>
          <w:rFonts w:asciiTheme="minorHAnsi" w:hAnsiTheme="minorHAnsi"/>
          <w:i w:val="0"/>
          <w:iCs/>
          <w:color w:val="1F497D" w:themeColor="text2"/>
          <w:sz w:val="28"/>
          <w:szCs w:val="28"/>
        </w:rPr>
        <w:t xml:space="preserve"> Health and Safety Policy</w:t>
      </w:r>
    </w:p>
    <w:p w14:paraId="154EED32" w14:textId="77777777" w:rsidR="00F217D1" w:rsidRPr="004C1A9E" w:rsidRDefault="00F217D1" w:rsidP="00957471">
      <w:pPr>
        <w:jc w:val="both"/>
        <w:rPr>
          <w:rFonts w:asciiTheme="minorHAnsi" w:hAnsiTheme="minorHAnsi"/>
          <w:b w:val="0"/>
          <w:bCs/>
          <w:i w:val="0"/>
          <w:iCs/>
          <w:sz w:val="22"/>
          <w:szCs w:val="22"/>
        </w:rPr>
      </w:pPr>
    </w:p>
    <w:p w14:paraId="154EED33" w14:textId="65663AA1" w:rsidR="00F217D1" w:rsidRPr="004C1A9E" w:rsidRDefault="00BA693E" w:rsidP="00957471">
      <w:pPr>
        <w:pStyle w:val="BodyText"/>
        <w:jc w:val="both"/>
        <w:rPr>
          <w:rFonts w:asciiTheme="minorHAnsi" w:hAnsiTheme="minorHAnsi"/>
          <w:sz w:val="22"/>
          <w:szCs w:val="22"/>
        </w:rPr>
      </w:pPr>
      <w:r w:rsidRPr="004C1A9E">
        <w:rPr>
          <w:rFonts w:asciiTheme="minorHAnsi" w:hAnsiTheme="minorHAnsi"/>
          <w:sz w:val="22"/>
          <w:szCs w:val="22"/>
        </w:rPr>
        <w:t>Victorian Group Training Co</w:t>
      </w:r>
      <w:r w:rsidR="00F217D1" w:rsidRPr="004C1A9E">
        <w:rPr>
          <w:rFonts w:asciiTheme="minorHAnsi" w:hAnsiTheme="minorHAnsi"/>
          <w:sz w:val="22"/>
          <w:szCs w:val="22"/>
        </w:rPr>
        <w:t xml:space="preserve"> Ltd </w:t>
      </w:r>
      <w:r w:rsidR="008C1300">
        <w:rPr>
          <w:rFonts w:asciiTheme="minorHAnsi" w:hAnsiTheme="minorHAnsi"/>
          <w:sz w:val="22"/>
          <w:szCs w:val="22"/>
        </w:rPr>
        <w:t>has</w:t>
      </w:r>
      <w:r w:rsidR="00F217D1" w:rsidRPr="004C1A9E">
        <w:rPr>
          <w:rFonts w:asciiTheme="minorHAnsi" w:hAnsiTheme="minorHAnsi"/>
          <w:sz w:val="22"/>
          <w:szCs w:val="22"/>
        </w:rPr>
        <w:t xml:space="preserve"> a commitment to safety and supported by all levels of management. The primary responsibility for </w:t>
      </w:r>
      <w:r w:rsidR="00B3278E">
        <w:rPr>
          <w:rFonts w:asciiTheme="minorHAnsi" w:hAnsiTheme="minorHAnsi"/>
          <w:sz w:val="22"/>
          <w:szCs w:val="22"/>
        </w:rPr>
        <w:t>workplace</w:t>
      </w:r>
      <w:r w:rsidR="00F217D1" w:rsidRPr="004C1A9E">
        <w:rPr>
          <w:rFonts w:asciiTheme="minorHAnsi" w:hAnsiTheme="minorHAnsi"/>
          <w:sz w:val="22"/>
          <w:szCs w:val="22"/>
        </w:rPr>
        <w:t xml:space="preserve"> health and safety bel</w:t>
      </w:r>
      <w:r w:rsidRPr="004C1A9E">
        <w:rPr>
          <w:rFonts w:asciiTheme="minorHAnsi" w:hAnsiTheme="minorHAnsi"/>
          <w:sz w:val="22"/>
          <w:szCs w:val="22"/>
        </w:rPr>
        <w:t xml:space="preserve">ongs with the </w:t>
      </w:r>
      <w:r w:rsidR="00F217D1" w:rsidRPr="004C1A9E">
        <w:rPr>
          <w:rFonts w:asciiTheme="minorHAnsi" w:hAnsiTheme="minorHAnsi"/>
          <w:sz w:val="22"/>
          <w:szCs w:val="22"/>
        </w:rPr>
        <w:t xml:space="preserve">Chief Executive Officer </w:t>
      </w:r>
      <w:r w:rsidRPr="004C1A9E">
        <w:rPr>
          <w:rFonts w:asciiTheme="minorHAnsi" w:hAnsiTheme="minorHAnsi"/>
          <w:sz w:val="22"/>
          <w:szCs w:val="22"/>
        </w:rPr>
        <w:t xml:space="preserve">and Management </w:t>
      </w:r>
      <w:r w:rsidR="00F217D1" w:rsidRPr="004C1A9E">
        <w:rPr>
          <w:rFonts w:asciiTheme="minorHAnsi" w:hAnsiTheme="minorHAnsi"/>
          <w:sz w:val="22"/>
          <w:szCs w:val="22"/>
        </w:rPr>
        <w:t xml:space="preserve">who is legally accountable for the premises, tools, equipment and systems of work throughout the companies. </w:t>
      </w:r>
      <w:r w:rsidR="003606FF" w:rsidRPr="004C1A9E">
        <w:rPr>
          <w:rFonts w:asciiTheme="minorHAnsi" w:hAnsiTheme="minorHAnsi"/>
          <w:sz w:val="22"/>
          <w:szCs w:val="22"/>
        </w:rPr>
        <w:t>However,</w:t>
      </w:r>
      <w:r w:rsidR="00F217D1" w:rsidRPr="004C1A9E">
        <w:rPr>
          <w:rFonts w:asciiTheme="minorHAnsi" w:hAnsiTheme="minorHAnsi"/>
          <w:sz w:val="22"/>
          <w:szCs w:val="22"/>
        </w:rPr>
        <w:t xml:space="preserve"> this responsibility</w:t>
      </w:r>
      <w:r w:rsidR="00EB3E30">
        <w:rPr>
          <w:rFonts w:asciiTheme="minorHAnsi" w:hAnsiTheme="minorHAnsi"/>
          <w:sz w:val="22"/>
          <w:szCs w:val="22"/>
        </w:rPr>
        <w:t xml:space="preserve"> is delegated to each level of M</w:t>
      </w:r>
      <w:r w:rsidR="00F217D1" w:rsidRPr="004C1A9E">
        <w:rPr>
          <w:rFonts w:asciiTheme="minorHAnsi" w:hAnsiTheme="minorHAnsi"/>
          <w:sz w:val="22"/>
          <w:szCs w:val="22"/>
        </w:rPr>
        <w:t>anag</w:t>
      </w:r>
      <w:r w:rsidR="00EB3E30">
        <w:rPr>
          <w:rFonts w:asciiTheme="minorHAnsi" w:hAnsiTheme="minorHAnsi"/>
          <w:sz w:val="22"/>
          <w:szCs w:val="22"/>
        </w:rPr>
        <w:t>ement and H</w:t>
      </w:r>
      <w:r w:rsidR="00F217D1" w:rsidRPr="004C1A9E">
        <w:rPr>
          <w:rFonts w:asciiTheme="minorHAnsi" w:hAnsiTheme="minorHAnsi"/>
          <w:sz w:val="22"/>
          <w:szCs w:val="22"/>
        </w:rPr>
        <w:t xml:space="preserve">ost </w:t>
      </w:r>
      <w:r w:rsidR="003606FF" w:rsidRPr="004C1A9E">
        <w:rPr>
          <w:rFonts w:asciiTheme="minorHAnsi" w:hAnsiTheme="minorHAnsi"/>
          <w:sz w:val="22"/>
          <w:szCs w:val="22"/>
        </w:rPr>
        <w:t>employer’s</w:t>
      </w:r>
      <w:r w:rsidR="00EB3E30">
        <w:rPr>
          <w:rFonts w:asciiTheme="minorHAnsi" w:hAnsiTheme="minorHAnsi"/>
          <w:sz w:val="22"/>
          <w:szCs w:val="22"/>
        </w:rPr>
        <w:t xml:space="preserve"> M</w:t>
      </w:r>
      <w:r w:rsidR="00F217D1" w:rsidRPr="004C1A9E">
        <w:rPr>
          <w:rFonts w:asciiTheme="minorHAnsi" w:hAnsiTheme="minorHAnsi"/>
          <w:sz w:val="22"/>
          <w:szCs w:val="22"/>
        </w:rPr>
        <w:t xml:space="preserve">anagement. </w:t>
      </w:r>
      <w:r w:rsidR="003606FF" w:rsidRPr="004C1A9E">
        <w:rPr>
          <w:rFonts w:asciiTheme="minorHAnsi" w:hAnsiTheme="minorHAnsi"/>
          <w:sz w:val="22"/>
          <w:szCs w:val="22"/>
        </w:rPr>
        <w:t>Therefore,</w:t>
      </w:r>
      <w:r w:rsidR="00EB3E30">
        <w:rPr>
          <w:rFonts w:asciiTheme="minorHAnsi" w:hAnsiTheme="minorHAnsi"/>
          <w:sz w:val="22"/>
          <w:szCs w:val="22"/>
        </w:rPr>
        <w:t xml:space="preserve"> each manager and Host employer M</w:t>
      </w:r>
      <w:r w:rsidR="00F217D1" w:rsidRPr="004C1A9E">
        <w:rPr>
          <w:rFonts w:asciiTheme="minorHAnsi" w:hAnsiTheme="minorHAnsi"/>
          <w:sz w:val="22"/>
          <w:szCs w:val="22"/>
        </w:rPr>
        <w:t xml:space="preserve">anager also becomes responsible and accountable to the Chief Executive Officer </w:t>
      </w:r>
      <w:r w:rsidRPr="004C1A9E">
        <w:rPr>
          <w:rFonts w:asciiTheme="minorHAnsi" w:hAnsiTheme="minorHAnsi"/>
          <w:sz w:val="22"/>
          <w:szCs w:val="22"/>
        </w:rPr>
        <w:t xml:space="preserve">and board </w:t>
      </w:r>
      <w:r w:rsidR="00F217D1" w:rsidRPr="004C1A9E">
        <w:rPr>
          <w:rFonts w:asciiTheme="minorHAnsi" w:hAnsiTheme="minorHAnsi"/>
          <w:sz w:val="22"/>
          <w:szCs w:val="22"/>
        </w:rPr>
        <w:t>for having and operating a safe operation in their areas or company, for his/her own safety performance and that of the people under them.</w:t>
      </w:r>
    </w:p>
    <w:p w14:paraId="154EED34" w14:textId="77777777" w:rsidR="00F217D1" w:rsidRPr="004C1A9E" w:rsidRDefault="00F217D1" w:rsidP="00957471">
      <w:pPr>
        <w:pStyle w:val="BodyText"/>
        <w:jc w:val="both"/>
        <w:rPr>
          <w:rFonts w:asciiTheme="minorHAnsi" w:hAnsiTheme="minorHAnsi"/>
          <w:sz w:val="22"/>
          <w:szCs w:val="22"/>
        </w:rPr>
      </w:pPr>
    </w:p>
    <w:p w14:paraId="154EED35" w14:textId="77777777" w:rsidR="00F217D1" w:rsidRPr="004C1A9E" w:rsidRDefault="00F217D1" w:rsidP="00957471">
      <w:pPr>
        <w:jc w:val="both"/>
        <w:rPr>
          <w:rFonts w:asciiTheme="minorHAnsi" w:hAnsiTheme="minorHAnsi"/>
          <w:b w:val="0"/>
          <w:bCs/>
          <w:i w:val="0"/>
          <w:iCs/>
          <w:sz w:val="22"/>
          <w:szCs w:val="22"/>
        </w:rPr>
      </w:pPr>
      <w:r w:rsidRPr="004C1A9E">
        <w:rPr>
          <w:rFonts w:asciiTheme="minorHAnsi" w:hAnsiTheme="minorHAnsi"/>
          <w:b w:val="0"/>
          <w:bCs/>
          <w:i w:val="0"/>
          <w:iCs/>
          <w:sz w:val="22"/>
          <w:szCs w:val="22"/>
        </w:rPr>
        <w:t xml:space="preserve">It is recognised that the employees </w:t>
      </w:r>
      <w:r w:rsidR="008C1300">
        <w:rPr>
          <w:rFonts w:asciiTheme="minorHAnsi" w:hAnsiTheme="minorHAnsi"/>
          <w:b w:val="0"/>
          <w:bCs/>
          <w:i w:val="0"/>
          <w:iCs/>
          <w:sz w:val="22"/>
          <w:szCs w:val="22"/>
        </w:rPr>
        <w:t xml:space="preserve">are our greatest resources and </w:t>
      </w:r>
      <w:r w:rsidRPr="004C1A9E">
        <w:rPr>
          <w:rFonts w:asciiTheme="minorHAnsi" w:hAnsiTheme="minorHAnsi"/>
          <w:b w:val="0"/>
          <w:bCs/>
          <w:i w:val="0"/>
          <w:iCs/>
          <w:sz w:val="22"/>
          <w:szCs w:val="22"/>
        </w:rPr>
        <w:t>management will strive to safeguard the health and well-being of them quite apart from the obvious moral and legal obligations to do so.</w:t>
      </w:r>
    </w:p>
    <w:p w14:paraId="154EED36" w14:textId="77777777" w:rsidR="00F217D1" w:rsidRPr="004C1A9E" w:rsidRDefault="00F217D1" w:rsidP="00957471">
      <w:pPr>
        <w:jc w:val="both"/>
        <w:rPr>
          <w:rFonts w:asciiTheme="minorHAnsi" w:hAnsiTheme="minorHAnsi"/>
          <w:b w:val="0"/>
          <w:bCs/>
          <w:i w:val="0"/>
          <w:iCs/>
          <w:sz w:val="22"/>
          <w:szCs w:val="22"/>
        </w:rPr>
      </w:pPr>
    </w:p>
    <w:p w14:paraId="154EED37" w14:textId="77777777" w:rsidR="00F217D1" w:rsidRPr="004C1A9E" w:rsidRDefault="00F217D1" w:rsidP="00957471">
      <w:pPr>
        <w:jc w:val="both"/>
        <w:rPr>
          <w:rFonts w:asciiTheme="minorHAnsi" w:hAnsiTheme="minorHAnsi"/>
          <w:b w:val="0"/>
          <w:bCs/>
          <w:i w:val="0"/>
          <w:iCs/>
          <w:sz w:val="22"/>
          <w:szCs w:val="22"/>
        </w:rPr>
      </w:pPr>
      <w:r w:rsidRPr="004C1A9E">
        <w:rPr>
          <w:rFonts w:asciiTheme="minorHAnsi" w:hAnsiTheme="minorHAnsi"/>
          <w:b w:val="0"/>
          <w:bCs/>
          <w:i w:val="0"/>
          <w:iCs/>
          <w:sz w:val="22"/>
          <w:szCs w:val="22"/>
        </w:rPr>
        <w:t xml:space="preserve">The key to the whole process of getting work done safely is commitment, accountability and responsibility. The company’s commitment to safety will be reflected in everything our representatives do. </w:t>
      </w:r>
    </w:p>
    <w:p w14:paraId="154EED38" w14:textId="744202F1" w:rsidR="00F217D1" w:rsidRPr="004C1A9E" w:rsidRDefault="009651EE" w:rsidP="00957471">
      <w:pPr>
        <w:jc w:val="both"/>
        <w:rPr>
          <w:rFonts w:asciiTheme="minorHAnsi" w:hAnsiTheme="minorHAnsi"/>
          <w:b w:val="0"/>
          <w:bCs/>
          <w:i w:val="0"/>
          <w:iCs/>
          <w:sz w:val="22"/>
          <w:szCs w:val="22"/>
        </w:rPr>
      </w:pPr>
      <w:r>
        <w:rPr>
          <w:rFonts w:asciiTheme="minorHAnsi" w:hAnsiTheme="minorHAnsi"/>
          <w:b w:val="0"/>
          <w:bCs/>
          <w:i w:val="0"/>
          <w:iCs/>
          <w:noProof/>
          <w:sz w:val="22"/>
          <w:szCs w:val="22"/>
          <w:lang w:val="en-US"/>
        </w:rPr>
        <w:pict w14:anchorId="154EED4A">
          <v:rect id="_x0000_s1026" style="position:absolute;left:0;text-align:left;margin-left:-9pt;margin-top:2.75pt;width:531pt;height:174.75pt;z-index:-251657728" strokeweight="2.25pt"/>
        </w:pict>
      </w:r>
      <w:r w:rsidR="004C1A9E">
        <w:rPr>
          <w:rFonts w:asciiTheme="minorHAnsi" w:hAnsiTheme="minorHAnsi"/>
          <w:b w:val="0"/>
          <w:bCs/>
          <w:i w:val="0"/>
          <w:iCs/>
          <w:sz w:val="22"/>
          <w:szCs w:val="22"/>
        </w:rPr>
        <w:br/>
      </w:r>
      <w:r w:rsidR="00820FC8">
        <w:rPr>
          <w:rFonts w:asciiTheme="minorHAnsi" w:hAnsiTheme="minorHAnsi"/>
          <w:sz w:val="22"/>
          <w:szCs w:val="22"/>
        </w:rPr>
        <w:t>Under section 21 of the OH&amp;</w:t>
      </w:r>
      <w:r w:rsidR="00F217D1" w:rsidRPr="004C1A9E">
        <w:rPr>
          <w:rFonts w:asciiTheme="minorHAnsi" w:hAnsiTheme="minorHAnsi"/>
          <w:sz w:val="22"/>
          <w:szCs w:val="22"/>
        </w:rPr>
        <w:t>S Act, employers have a duty, among other things to:</w:t>
      </w:r>
    </w:p>
    <w:p w14:paraId="154EED39" w14:textId="77777777" w:rsidR="00F217D1" w:rsidRPr="004C1A9E" w:rsidRDefault="00F217D1" w:rsidP="00957471">
      <w:pPr>
        <w:jc w:val="both"/>
        <w:rPr>
          <w:rFonts w:asciiTheme="minorHAnsi" w:hAnsiTheme="minorHAnsi"/>
          <w:b w:val="0"/>
          <w:bCs/>
          <w:sz w:val="22"/>
          <w:szCs w:val="22"/>
          <w:u w:val="single"/>
        </w:rPr>
      </w:pPr>
      <w:r w:rsidRPr="004C1A9E">
        <w:rPr>
          <w:rFonts w:asciiTheme="minorHAnsi" w:hAnsiTheme="minorHAnsi"/>
          <w:b w:val="0"/>
          <w:bCs/>
          <w:sz w:val="22"/>
          <w:szCs w:val="22"/>
          <w:u w:val="single"/>
        </w:rPr>
        <w:t>provide and maintain so far as practicable for employees a working environment that is safe and without risk to health”</w:t>
      </w:r>
    </w:p>
    <w:p w14:paraId="154EED3A" w14:textId="77777777" w:rsidR="00F217D1" w:rsidRPr="004C1A9E" w:rsidRDefault="00F217D1" w:rsidP="00957471">
      <w:pPr>
        <w:jc w:val="both"/>
        <w:rPr>
          <w:rFonts w:asciiTheme="minorHAnsi" w:hAnsiTheme="minorHAnsi"/>
          <w:b w:val="0"/>
          <w:bCs/>
          <w:i w:val="0"/>
          <w:iCs/>
          <w:sz w:val="22"/>
          <w:szCs w:val="22"/>
        </w:rPr>
      </w:pPr>
    </w:p>
    <w:p w14:paraId="154EED3B" w14:textId="77777777" w:rsidR="00F217D1" w:rsidRPr="004C1A9E" w:rsidRDefault="00F217D1" w:rsidP="00957471">
      <w:pPr>
        <w:jc w:val="both"/>
        <w:rPr>
          <w:rFonts w:asciiTheme="minorHAnsi" w:hAnsiTheme="minorHAnsi"/>
          <w:b w:val="0"/>
          <w:bCs/>
          <w:i w:val="0"/>
          <w:iCs/>
          <w:sz w:val="22"/>
          <w:szCs w:val="22"/>
        </w:rPr>
      </w:pPr>
      <w:r w:rsidRPr="004C1A9E">
        <w:rPr>
          <w:rFonts w:asciiTheme="minorHAnsi" w:hAnsiTheme="minorHAnsi"/>
          <w:b w:val="0"/>
          <w:bCs/>
          <w:i w:val="0"/>
          <w:iCs/>
          <w:sz w:val="22"/>
          <w:szCs w:val="22"/>
        </w:rPr>
        <w:t>The employer by ensuring that hazards are identified and the associated risks are assessed and controlled fulfils that duty.</w:t>
      </w:r>
    </w:p>
    <w:p w14:paraId="154EED3C" w14:textId="77777777" w:rsidR="00F217D1" w:rsidRPr="004C1A9E" w:rsidRDefault="00F217D1" w:rsidP="00957471">
      <w:pPr>
        <w:jc w:val="both"/>
        <w:rPr>
          <w:rFonts w:asciiTheme="minorHAnsi" w:hAnsiTheme="minorHAnsi"/>
          <w:b w:val="0"/>
          <w:bCs/>
          <w:i w:val="0"/>
          <w:iCs/>
          <w:sz w:val="22"/>
          <w:szCs w:val="22"/>
        </w:rPr>
      </w:pPr>
      <w:r w:rsidRPr="004C1A9E">
        <w:rPr>
          <w:rFonts w:asciiTheme="minorHAnsi" w:hAnsiTheme="minorHAnsi"/>
          <w:b w:val="0"/>
          <w:bCs/>
          <w:i w:val="0"/>
          <w:iCs/>
          <w:sz w:val="22"/>
          <w:szCs w:val="22"/>
        </w:rPr>
        <w:t xml:space="preserve">A </w:t>
      </w:r>
      <w:r w:rsidRPr="004C1A9E">
        <w:rPr>
          <w:rFonts w:asciiTheme="minorHAnsi" w:hAnsiTheme="minorHAnsi"/>
          <w:i w:val="0"/>
          <w:iCs/>
          <w:sz w:val="22"/>
          <w:szCs w:val="22"/>
        </w:rPr>
        <w:t>“hazard”</w:t>
      </w:r>
      <w:r w:rsidRPr="004C1A9E">
        <w:rPr>
          <w:rFonts w:asciiTheme="minorHAnsi" w:hAnsiTheme="minorHAnsi"/>
          <w:b w:val="0"/>
          <w:bCs/>
          <w:i w:val="0"/>
          <w:iCs/>
          <w:sz w:val="22"/>
          <w:szCs w:val="22"/>
        </w:rPr>
        <w:t xml:space="preserve"> is an event or substance in the workplace which has the potential to cause harm to the health and safety of persons.</w:t>
      </w:r>
    </w:p>
    <w:p w14:paraId="154EED3D" w14:textId="77777777" w:rsidR="00F217D1" w:rsidRPr="004C1A9E" w:rsidRDefault="00F217D1" w:rsidP="004C1A9E">
      <w:pPr>
        <w:jc w:val="both"/>
        <w:rPr>
          <w:rFonts w:asciiTheme="minorHAnsi" w:hAnsiTheme="minorHAnsi"/>
          <w:b w:val="0"/>
          <w:bCs/>
          <w:i w:val="0"/>
          <w:iCs/>
          <w:sz w:val="22"/>
          <w:szCs w:val="22"/>
        </w:rPr>
      </w:pPr>
      <w:r w:rsidRPr="004C1A9E">
        <w:rPr>
          <w:rFonts w:asciiTheme="minorHAnsi" w:hAnsiTheme="minorHAnsi"/>
          <w:b w:val="0"/>
          <w:bCs/>
          <w:i w:val="0"/>
          <w:iCs/>
          <w:sz w:val="22"/>
          <w:szCs w:val="22"/>
        </w:rPr>
        <w:t xml:space="preserve">The probability of the hazard actually causing harm is termed </w:t>
      </w:r>
      <w:r w:rsidRPr="004C1A9E">
        <w:rPr>
          <w:rFonts w:asciiTheme="minorHAnsi" w:hAnsiTheme="minorHAnsi"/>
          <w:i w:val="0"/>
          <w:iCs/>
          <w:sz w:val="22"/>
          <w:szCs w:val="22"/>
        </w:rPr>
        <w:t>“risk”.</w:t>
      </w:r>
      <w:r w:rsidRPr="004C1A9E">
        <w:rPr>
          <w:rFonts w:asciiTheme="minorHAnsi" w:hAnsiTheme="minorHAnsi"/>
          <w:b w:val="0"/>
          <w:bCs/>
          <w:i w:val="0"/>
          <w:iCs/>
          <w:sz w:val="22"/>
          <w:szCs w:val="22"/>
        </w:rPr>
        <w:t xml:space="preserve"> The risk associated with a hazard may be high or low. Risk levels are reduced to acceptably low levels by means of control measures. The analysis of risk should also consider the potential impact or consequences of the incident.</w:t>
      </w:r>
      <w:r w:rsidR="004C1A9E">
        <w:rPr>
          <w:rFonts w:asciiTheme="minorHAnsi" w:hAnsiTheme="minorHAnsi"/>
          <w:b w:val="0"/>
          <w:bCs/>
          <w:i w:val="0"/>
          <w:iCs/>
          <w:sz w:val="22"/>
          <w:szCs w:val="22"/>
        </w:rPr>
        <w:t xml:space="preserve"> </w:t>
      </w:r>
      <w:r w:rsidRPr="004C1A9E">
        <w:rPr>
          <w:rFonts w:asciiTheme="minorHAnsi" w:hAnsiTheme="minorHAnsi"/>
          <w:b w:val="0"/>
          <w:i w:val="0"/>
          <w:sz w:val="22"/>
          <w:szCs w:val="22"/>
        </w:rPr>
        <w:t>It is necessary to identify “risk factors” for each o</w:t>
      </w:r>
      <w:r w:rsidR="00FC6992">
        <w:rPr>
          <w:rFonts w:asciiTheme="minorHAnsi" w:hAnsiTheme="minorHAnsi"/>
          <w:b w:val="0"/>
          <w:i w:val="0"/>
          <w:sz w:val="22"/>
          <w:szCs w:val="22"/>
        </w:rPr>
        <w:t>f these hazards and determine whe</w:t>
      </w:r>
      <w:r w:rsidRPr="004C1A9E">
        <w:rPr>
          <w:rFonts w:asciiTheme="minorHAnsi" w:hAnsiTheme="minorHAnsi"/>
          <w:b w:val="0"/>
          <w:i w:val="0"/>
          <w:sz w:val="22"/>
          <w:szCs w:val="22"/>
        </w:rPr>
        <w:t>ther an injury or disease is foreseeable.</w:t>
      </w:r>
    </w:p>
    <w:p w14:paraId="154EED3E" w14:textId="77777777" w:rsidR="004C1A9E" w:rsidRDefault="004C1A9E" w:rsidP="00957471">
      <w:pPr>
        <w:jc w:val="both"/>
        <w:rPr>
          <w:rFonts w:asciiTheme="minorHAnsi" w:hAnsiTheme="minorHAnsi"/>
          <w:b w:val="0"/>
          <w:bCs/>
          <w:i w:val="0"/>
          <w:iCs/>
          <w:sz w:val="22"/>
          <w:szCs w:val="22"/>
        </w:rPr>
      </w:pPr>
    </w:p>
    <w:p w14:paraId="154EED3F" w14:textId="77777777" w:rsidR="00F217D1" w:rsidRPr="004C1A9E" w:rsidRDefault="00F217D1" w:rsidP="00957471">
      <w:pPr>
        <w:jc w:val="both"/>
        <w:rPr>
          <w:rFonts w:asciiTheme="minorHAnsi" w:hAnsiTheme="minorHAnsi"/>
          <w:b w:val="0"/>
          <w:bCs/>
          <w:i w:val="0"/>
          <w:iCs/>
          <w:sz w:val="22"/>
          <w:szCs w:val="22"/>
        </w:rPr>
      </w:pPr>
      <w:r w:rsidRPr="004C1A9E">
        <w:rPr>
          <w:rFonts w:asciiTheme="minorHAnsi" w:hAnsiTheme="minorHAnsi"/>
          <w:b w:val="0"/>
          <w:bCs/>
          <w:i w:val="0"/>
          <w:iCs/>
          <w:sz w:val="22"/>
          <w:szCs w:val="22"/>
        </w:rPr>
        <w:t xml:space="preserve">Risk assessment should be carried out when indicated by a risk identification process. Risk assessment involves a further investigation of identified risks to determine the specific factors that cause injury or disease and related importance of those factors. Once problems have been identified and assessed, it must be carefully considered how best to control the hazard. It should be noted that that an objective of the </w:t>
      </w:r>
      <w:r w:rsidR="00B3278E">
        <w:rPr>
          <w:rFonts w:asciiTheme="minorHAnsi" w:hAnsiTheme="minorHAnsi"/>
          <w:b w:val="0"/>
          <w:bCs/>
          <w:i w:val="0"/>
          <w:iCs/>
          <w:sz w:val="22"/>
          <w:szCs w:val="22"/>
        </w:rPr>
        <w:t>Workplace</w:t>
      </w:r>
      <w:r w:rsidRPr="004C1A9E">
        <w:rPr>
          <w:rFonts w:asciiTheme="minorHAnsi" w:hAnsiTheme="minorHAnsi"/>
          <w:b w:val="0"/>
          <w:bCs/>
          <w:i w:val="0"/>
          <w:iCs/>
          <w:sz w:val="22"/>
          <w:szCs w:val="22"/>
        </w:rPr>
        <w:t xml:space="preserve"> Health and Safety Act is the elimination, at the source, of risks to the health, safety and welfare of persons at work</w:t>
      </w:r>
    </w:p>
    <w:p w14:paraId="154EED40" w14:textId="77777777" w:rsidR="00B21939" w:rsidRPr="004C1A9E" w:rsidRDefault="00B21939" w:rsidP="00957471">
      <w:pPr>
        <w:jc w:val="both"/>
        <w:rPr>
          <w:rFonts w:asciiTheme="minorHAnsi" w:hAnsiTheme="minorHAnsi"/>
          <w:i w:val="0"/>
          <w:iCs/>
          <w:sz w:val="22"/>
          <w:szCs w:val="22"/>
        </w:rPr>
      </w:pPr>
    </w:p>
    <w:p w14:paraId="154EED41" w14:textId="77777777" w:rsidR="00994D7E" w:rsidRPr="004C1A9E" w:rsidRDefault="00F217D1" w:rsidP="00957471">
      <w:pPr>
        <w:jc w:val="both"/>
        <w:rPr>
          <w:rFonts w:asciiTheme="minorHAnsi" w:hAnsiTheme="minorHAnsi"/>
          <w:b w:val="0"/>
          <w:bCs/>
          <w:i w:val="0"/>
          <w:iCs/>
          <w:sz w:val="22"/>
          <w:szCs w:val="22"/>
        </w:rPr>
      </w:pPr>
      <w:r w:rsidRPr="004C1A9E">
        <w:rPr>
          <w:rFonts w:asciiTheme="minorHAnsi" w:hAnsiTheme="minorHAnsi"/>
          <w:i w:val="0"/>
          <w:iCs/>
          <w:sz w:val="22"/>
          <w:szCs w:val="22"/>
        </w:rPr>
        <w:t>Elimination/Substitution</w:t>
      </w:r>
    </w:p>
    <w:p w14:paraId="154EED42" w14:textId="77777777" w:rsidR="00F217D1" w:rsidRPr="004C1A9E" w:rsidRDefault="00F217D1" w:rsidP="00957471">
      <w:pPr>
        <w:jc w:val="both"/>
        <w:rPr>
          <w:rFonts w:asciiTheme="minorHAnsi" w:hAnsiTheme="minorHAnsi"/>
          <w:b w:val="0"/>
          <w:bCs/>
          <w:i w:val="0"/>
          <w:iCs/>
          <w:sz w:val="22"/>
          <w:szCs w:val="22"/>
        </w:rPr>
      </w:pPr>
      <w:r w:rsidRPr="004C1A9E">
        <w:rPr>
          <w:rFonts w:asciiTheme="minorHAnsi" w:hAnsiTheme="minorHAnsi"/>
          <w:b w:val="0"/>
          <w:bCs/>
          <w:i w:val="0"/>
          <w:iCs/>
          <w:sz w:val="22"/>
          <w:szCs w:val="22"/>
        </w:rPr>
        <w:t>Removal of the hazard by elimination the process will also eliminate the risks associated with the hazard. If the process cannot be eliminated, substitute the substance or hazardous process with one known to be less harmful to health.</w:t>
      </w:r>
      <w:r w:rsidR="004C1A9E">
        <w:rPr>
          <w:rFonts w:asciiTheme="minorHAnsi" w:hAnsiTheme="minorHAnsi"/>
          <w:b w:val="0"/>
          <w:bCs/>
          <w:i w:val="0"/>
          <w:iCs/>
          <w:sz w:val="22"/>
          <w:szCs w:val="22"/>
        </w:rPr>
        <w:t xml:space="preserve">  </w:t>
      </w:r>
      <w:r w:rsidRPr="004C1A9E">
        <w:rPr>
          <w:rFonts w:asciiTheme="minorHAnsi" w:hAnsiTheme="minorHAnsi"/>
          <w:b w:val="0"/>
          <w:bCs/>
          <w:i w:val="0"/>
          <w:iCs/>
          <w:sz w:val="22"/>
          <w:szCs w:val="22"/>
        </w:rPr>
        <w:t>Personal protective equipment should be used when other measures have not been able to protect the employee against the hazard or risk of exposure to the hazard. Where personal protective equipment is used, the employer should ensure that it fits the employee correctly, training is provided in its use, and that the equipment is maintained and serviced regularly.</w:t>
      </w:r>
    </w:p>
    <w:p w14:paraId="154EED43" w14:textId="77777777" w:rsidR="00F217D1" w:rsidRPr="004C1A9E" w:rsidRDefault="00F217D1" w:rsidP="00957471">
      <w:pPr>
        <w:jc w:val="both"/>
        <w:rPr>
          <w:rFonts w:asciiTheme="minorHAnsi" w:hAnsiTheme="minorHAnsi"/>
          <w:b w:val="0"/>
          <w:bCs/>
          <w:i w:val="0"/>
          <w:iCs/>
          <w:sz w:val="22"/>
          <w:szCs w:val="22"/>
        </w:rPr>
      </w:pPr>
      <w:r w:rsidRPr="004C1A9E">
        <w:rPr>
          <w:rFonts w:asciiTheme="minorHAnsi" w:hAnsiTheme="minorHAnsi"/>
          <w:b w:val="0"/>
          <w:bCs/>
          <w:i w:val="0"/>
          <w:iCs/>
          <w:sz w:val="22"/>
          <w:szCs w:val="22"/>
        </w:rPr>
        <w:t xml:space="preserve">We all owe each other a duty of care. We have a basic legal and moral obligation to prevent people from being injured. Most people are not malicious and do not intentionally set out to injure others. This would seem to be common </w:t>
      </w:r>
      <w:r w:rsidR="008C1300" w:rsidRPr="004C1A9E">
        <w:rPr>
          <w:rFonts w:asciiTheme="minorHAnsi" w:hAnsiTheme="minorHAnsi"/>
          <w:b w:val="0"/>
          <w:bCs/>
          <w:i w:val="0"/>
          <w:iCs/>
          <w:sz w:val="22"/>
          <w:szCs w:val="22"/>
        </w:rPr>
        <w:t>sense;</w:t>
      </w:r>
      <w:r w:rsidRPr="004C1A9E">
        <w:rPr>
          <w:rFonts w:asciiTheme="minorHAnsi" w:hAnsiTheme="minorHAnsi"/>
          <w:b w:val="0"/>
          <w:bCs/>
          <w:i w:val="0"/>
          <w:iCs/>
          <w:sz w:val="22"/>
          <w:szCs w:val="22"/>
        </w:rPr>
        <w:t xml:space="preserve"> however, common sense is one of the primary elements absent in the breakdown of accident causation. It all seems so obvious in hindsight.</w:t>
      </w:r>
    </w:p>
    <w:p w14:paraId="154EED44" w14:textId="77777777" w:rsidR="00F217D1" w:rsidRPr="004C1A9E" w:rsidRDefault="00F217D1" w:rsidP="00957471">
      <w:pPr>
        <w:jc w:val="both"/>
        <w:rPr>
          <w:rFonts w:asciiTheme="minorHAnsi" w:hAnsiTheme="minorHAnsi"/>
          <w:b w:val="0"/>
          <w:bCs/>
          <w:i w:val="0"/>
          <w:iCs/>
          <w:sz w:val="22"/>
          <w:szCs w:val="22"/>
        </w:rPr>
      </w:pPr>
    </w:p>
    <w:p w14:paraId="154EED45" w14:textId="77777777" w:rsidR="00F217D1" w:rsidRPr="004C1A9E" w:rsidRDefault="00F217D1" w:rsidP="00957471">
      <w:pPr>
        <w:jc w:val="both"/>
        <w:rPr>
          <w:rFonts w:asciiTheme="minorHAnsi" w:hAnsiTheme="minorHAnsi"/>
          <w:sz w:val="22"/>
          <w:szCs w:val="22"/>
        </w:rPr>
      </w:pPr>
      <w:r w:rsidRPr="004C1A9E">
        <w:rPr>
          <w:rFonts w:asciiTheme="minorHAnsi" w:hAnsiTheme="minorHAnsi"/>
          <w:sz w:val="22"/>
          <w:szCs w:val="22"/>
        </w:rPr>
        <w:lastRenderedPageBreak/>
        <w:t>“As an Employer we shall provide and maintain so far as practicable for employees a working environment that is safe and without risk to health”.</w:t>
      </w:r>
    </w:p>
    <w:sectPr w:rsidR="00F217D1" w:rsidRPr="004C1A9E" w:rsidSect="004C1A9E">
      <w:headerReference w:type="even" r:id="rId8"/>
      <w:headerReference w:type="default" r:id="rId9"/>
      <w:footerReference w:type="even" r:id="rId10"/>
      <w:footerReference w:type="default" r:id="rId11"/>
      <w:headerReference w:type="first" r:id="rId12"/>
      <w:footerReference w:type="first" r:id="rId13"/>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4EED4D" w14:textId="77777777" w:rsidR="00756E2D" w:rsidRDefault="00756E2D">
      <w:r>
        <w:separator/>
      </w:r>
    </w:p>
  </w:endnote>
  <w:endnote w:type="continuationSeparator" w:id="0">
    <w:p w14:paraId="154EED4E" w14:textId="77777777" w:rsidR="00756E2D" w:rsidRDefault="00756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EED4F" w14:textId="77777777" w:rsidR="00F217D1" w:rsidRDefault="00E427EB">
    <w:pPr>
      <w:pStyle w:val="Footer"/>
      <w:framePr w:wrap="around" w:vAnchor="text" w:hAnchor="margin" w:xAlign="right" w:y="1"/>
      <w:rPr>
        <w:rStyle w:val="PageNumber"/>
      </w:rPr>
    </w:pPr>
    <w:r>
      <w:rPr>
        <w:rStyle w:val="PageNumber"/>
      </w:rPr>
      <w:fldChar w:fldCharType="begin"/>
    </w:r>
    <w:r w:rsidR="00F217D1">
      <w:rPr>
        <w:rStyle w:val="PageNumber"/>
      </w:rPr>
      <w:instrText xml:space="preserve">PAGE  </w:instrText>
    </w:r>
    <w:r>
      <w:rPr>
        <w:rStyle w:val="PageNumber"/>
      </w:rPr>
      <w:fldChar w:fldCharType="end"/>
    </w:r>
  </w:p>
  <w:p w14:paraId="154EED50" w14:textId="77777777" w:rsidR="00F217D1" w:rsidRDefault="00F217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EED51" w14:textId="104C4DF1" w:rsidR="00F217D1" w:rsidRPr="00352ACB" w:rsidRDefault="000E78DD">
    <w:pPr>
      <w:pStyle w:val="Footer"/>
      <w:ind w:right="360"/>
      <w:rPr>
        <w:rFonts w:asciiTheme="minorHAnsi" w:hAnsiTheme="minorHAnsi" w:cs="Arial"/>
        <w:sz w:val="16"/>
        <w:szCs w:val="16"/>
      </w:rPr>
    </w:pPr>
    <w:r w:rsidRPr="00352ACB">
      <w:rPr>
        <w:rFonts w:asciiTheme="minorHAnsi" w:hAnsiTheme="minorHAnsi" w:cs="Arial"/>
        <w:b w:val="0"/>
        <w:bCs/>
        <w:i w:val="0"/>
        <w:iCs/>
        <w:sz w:val="16"/>
        <w:szCs w:val="16"/>
        <w:lang w:val="en-US"/>
      </w:rPr>
      <w:t>Victorian Group Training Company Ltd.</w:t>
    </w:r>
    <w:r w:rsidRPr="00352ACB">
      <w:rPr>
        <w:rFonts w:asciiTheme="minorHAnsi" w:hAnsiTheme="minorHAnsi" w:cs="Arial"/>
        <w:b w:val="0"/>
        <w:bCs/>
        <w:i w:val="0"/>
        <w:iCs/>
        <w:color w:val="C0C0C0"/>
        <w:sz w:val="16"/>
        <w:szCs w:val="16"/>
        <w:lang w:val="en-US"/>
      </w:rPr>
      <w:ptab w:relativeTo="margin" w:alignment="center" w:leader="none"/>
    </w:r>
    <w:r w:rsidR="00506A99" w:rsidRPr="00352ACB">
      <w:rPr>
        <w:rFonts w:asciiTheme="minorHAnsi" w:hAnsiTheme="minorHAnsi" w:cs="Arial"/>
        <w:b w:val="0"/>
        <w:bCs/>
        <w:i w:val="0"/>
        <w:iCs/>
        <w:sz w:val="16"/>
        <w:szCs w:val="16"/>
        <w:lang w:val="en-US"/>
      </w:rPr>
      <w:t xml:space="preserve">Reviewed by </w:t>
    </w:r>
    <w:r w:rsidR="009651EE">
      <w:rPr>
        <w:rFonts w:asciiTheme="minorHAnsi" w:hAnsiTheme="minorHAnsi" w:cs="Arial"/>
        <w:b w:val="0"/>
        <w:bCs/>
        <w:i w:val="0"/>
        <w:iCs/>
        <w:sz w:val="16"/>
        <w:szCs w:val="16"/>
        <w:lang w:val="en-US"/>
      </w:rPr>
      <w:t xml:space="preserve">Operations Manager June </w:t>
    </w:r>
    <w:r w:rsidR="009651EE">
      <w:rPr>
        <w:rFonts w:asciiTheme="minorHAnsi" w:hAnsiTheme="minorHAnsi" w:cs="Arial"/>
        <w:b w:val="0"/>
        <w:bCs/>
        <w:i w:val="0"/>
        <w:iCs/>
        <w:sz w:val="16"/>
        <w:szCs w:val="16"/>
        <w:lang w:val="en-US"/>
      </w:rPr>
      <w:t>2019</w:t>
    </w:r>
    <w:bookmarkStart w:id="0" w:name="_GoBack"/>
    <w:bookmarkEnd w:id="0"/>
    <w:r w:rsidR="00994D7E" w:rsidRPr="00352ACB">
      <w:rPr>
        <w:rFonts w:asciiTheme="minorHAnsi" w:hAnsiTheme="minorHAnsi" w:cs="Arial"/>
        <w:b w:val="0"/>
        <w:bCs/>
        <w:i w:val="0"/>
        <w:iCs/>
        <w:sz w:val="16"/>
        <w:szCs w:val="16"/>
        <w:lang w:val="en-US"/>
      </w:rPr>
      <w:tab/>
    </w:r>
    <w:r w:rsidR="00994D7E" w:rsidRPr="00352ACB">
      <w:rPr>
        <w:rFonts w:asciiTheme="minorHAnsi" w:hAnsiTheme="minorHAnsi" w:cs="Arial"/>
        <w:b w:val="0"/>
        <w:bCs/>
        <w:i w:val="0"/>
        <w:iCs/>
        <w:sz w:val="16"/>
        <w:szCs w:val="16"/>
        <w:lang w:val="en-US"/>
      </w:rPr>
      <w:tab/>
    </w:r>
    <w:r w:rsidR="00B21939" w:rsidRPr="00352ACB">
      <w:rPr>
        <w:rFonts w:asciiTheme="minorHAnsi" w:hAnsiTheme="minorHAnsi" w:cs="Arial"/>
        <w:b w:val="0"/>
        <w:bCs/>
        <w:i w:val="0"/>
        <w:iCs/>
        <w:sz w:val="16"/>
        <w:szCs w:val="16"/>
        <w:lang w:val="en-US"/>
      </w:rPr>
      <w:t>Form: 0004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9E29B" w14:textId="77777777" w:rsidR="009651EE" w:rsidRDefault="00965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EED4B" w14:textId="77777777" w:rsidR="00756E2D" w:rsidRDefault="00756E2D">
      <w:r>
        <w:separator/>
      </w:r>
    </w:p>
  </w:footnote>
  <w:footnote w:type="continuationSeparator" w:id="0">
    <w:p w14:paraId="154EED4C" w14:textId="77777777" w:rsidR="00756E2D" w:rsidRDefault="00756E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E6D67" w14:textId="77777777" w:rsidR="009651EE" w:rsidRDefault="009651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F8307" w14:textId="77777777" w:rsidR="009651EE" w:rsidRDefault="009651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64CFF" w14:textId="77777777" w:rsidR="009651EE" w:rsidRDefault="009651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BA693E"/>
    <w:rsid w:val="00006AC7"/>
    <w:rsid w:val="000112A2"/>
    <w:rsid w:val="000331CA"/>
    <w:rsid w:val="000E78DD"/>
    <w:rsid w:val="00352ACB"/>
    <w:rsid w:val="003606FF"/>
    <w:rsid w:val="00400FC4"/>
    <w:rsid w:val="00412F8C"/>
    <w:rsid w:val="00454D1B"/>
    <w:rsid w:val="004C1A9E"/>
    <w:rsid w:val="00506A99"/>
    <w:rsid w:val="00580161"/>
    <w:rsid w:val="005F436F"/>
    <w:rsid w:val="006E6A24"/>
    <w:rsid w:val="006F24EC"/>
    <w:rsid w:val="007012D9"/>
    <w:rsid w:val="00756E2D"/>
    <w:rsid w:val="007E7E04"/>
    <w:rsid w:val="00820FC8"/>
    <w:rsid w:val="008314DB"/>
    <w:rsid w:val="008C1300"/>
    <w:rsid w:val="00957471"/>
    <w:rsid w:val="009651EE"/>
    <w:rsid w:val="00994D7E"/>
    <w:rsid w:val="009D1677"/>
    <w:rsid w:val="00A6506F"/>
    <w:rsid w:val="00B21939"/>
    <w:rsid w:val="00B3278E"/>
    <w:rsid w:val="00B90F50"/>
    <w:rsid w:val="00B96B0D"/>
    <w:rsid w:val="00BA693E"/>
    <w:rsid w:val="00CC32D9"/>
    <w:rsid w:val="00D87891"/>
    <w:rsid w:val="00D90240"/>
    <w:rsid w:val="00E427EB"/>
    <w:rsid w:val="00EB3E30"/>
    <w:rsid w:val="00F217D1"/>
    <w:rsid w:val="00FC69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54EED2A"/>
  <w15:docId w15:val="{068ECAD6-56BF-4683-A8A5-B1DF487D5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E04"/>
    <w:rPr>
      <w:rFonts w:ascii="Arial" w:hAnsi="Arial"/>
      <w:b/>
      <w:i/>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E7E04"/>
    <w:pPr>
      <w:jc w:val="center"/>
    </w:pPr>
  </w:style>
  <w:style w:type="paragraph" w:styleId="BodyText">
    <w:name w:val="Body Text"/>
    <w:basedOn w:val="Normal"/>
    <w:rsid w:val="007E7E04"/>
    <w:rPr>
      <w:b w:val="0"/>
      <w:bCs/>
      <w:i w:val="0"/>
      <w:iCs/>
    </w:rPr>
  </w:style>
  <w:style w:type="paragraph" w:styleId="Header">
    <w:name w:val="header"/>
    <w:basedOn w:val="Normal"/>
    <w:rsid w:val="007E7E04"/>
    <w:pPr>
      <w:tabs>
        <w:tab w:val="center" w:pos="4153"/>
        <w:tab w:val="right" w:pos="8306"/>
      </w:tabs>
    </w:pPr>
  </w:style>
  <w:style w:type="paragraph" w:styleId="Footer">
    <w:name w:val="footer"/>
    <w:basedOn w:val="Normal"/>
    <w:rsid w:val="007E7E04"/>
    <w:pPr>
      <w:tabs>
        <w:tab w:val="center" w:pos="4153"/>
        <w:tab w:val="right" w:pos="8306"/>
      </w:tabs>
    </w:pPr>
  </w:style>
  <w:style w:type="character" w:styleId="PageNumber">
    <w:name w:val="page number"/>
    <w:basedOn w:val="DefaultParagraphFont"/>
    <w:rsid w:val="007E7E04"/>
  </w:style>
  <w:style w:type="paragraph" w:styleId="BalloonText">
    <w:name w:val="Balloon Text"/>
    <w:basedOn w:val="Normal"/>
    <w:link w:val="BalloonTextChar"/>
    <w:rsid w:val="000E78DD"/>
    <w:rPr>
      <w:rFonts w:ascii="Tahoma" w:hAnsi="Tahoma" w:cs="Tahoma"/>
      <w:sz w:val="16"/>
      <w:szCs w:val="16"/>
    </w:rPr>
  </w:style>
  <w:style w:type="character" w:customStyle="1" w:styleId="BalloonTextChar">
    <w:name w:val="Balloon Text Char"/>
    <w:basedOn w:val="DefaultParagraphFont"/>
    <w:link w:val="BalloonText"/>
    <w:rsid w:val="000E78DD"/>
    <w:rPr>
      <w:rFonts w:ascii="Tahoma" w:hAnsi="Tahoma" w:cs="Tahoma"/>
      <w:b/>
      <w: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53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0257E9-E040-4E2E-8F1B-1FD026691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Pages>
  <Words>561</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Occupational Health and Safety Policy</vt:lpstr>
    </vt:vector>
  </TitlesOfParts>
  <Company>VGTC</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Occupational Health and Safety Policy</dc:title>
  <dc:subject/>
  <dc:creator>John Browne</dc:creator>
  <cp:keywords/>
  <dc:description/>
  <cp:lastModifiedBy>Gemma Middleton</cp:lastModifiedBy>
  <cp:revision>83</cp:revision>
  <cp:lastPrinted>2005-01-10T03:42:00Z</cp:lastPrinted>
  <dcterms:created xsi:type="dcterms:W3CDTF">2010-09-02T06:47:00Z</dcterms:created>
  <dcterms:modified xsi:type="dcterms:W3CDTF">2019-06-18T03:34:00Z</dcterms:modified>
</cp:coreProperties>
</file>